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E8E" w:rsidRDefault="00B67F4C" w:rsidP="00944F5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bg-BG"/>
        </w:rPr>
      </w:pPr>
      <w:bookmarkStart w:id="0" w:name="_GoBack"/>
      <w:bookmarkEnd w:id="0"/>
      <w:r w:rsidRPr="00CA4E8E">
        <w:rPr>
          <w:rFonts w:ascii="Times New Roman" w:hAnsi="Times New Roman" w:cs="Times New Roman"/>
          <w:b/>
          <w:sz w:val="28"/>
          <w:szCs w:val="28"/>
          <w:u w:val="single"/>
          <w:lang w:val="bg-BG"/>
        </w:rPr>
        <w:t xml:space="preserve">Предложение за редакционно изменение в мярка </w:t>
      </w:r>
    </w:p>
    <w:p w:rsidR="00944F5E" w:rsidRPr="00CA4E8E" w:rsidRDefault="00B67F4C" w:rsidP="00944F5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A4E8E">
        <w:rPr>
          <w:rFonts w:ascii="Times New Roman" w:hAnsi="Times New Roman" w:cs="Times New Roman"/>
          <w:b/>
          <w:sz w:val="28"/>
          <w:szCs w:val="28"/>
          <w:u w:val="single"/>
          <w:lang w:val="bg-BG"/>
        </w:rPr>
        <w:t>11 „Биологично земеделие“</w:t>
      </w:r>
      <w:r w:rsidR="00944F5E" w:rsidRPr="00CA4E8E">
        <w:rPr>
          <w:rFonts w:ascii="Times New Roman" w:hAnsi="Times New Roman" w:cs="Times New Roman"/>
          <w:b/>
          <w:sz w:val="28"/>
          <w:szCs w:val="28"/>
          <w:u w:val="single"/>
          <w:lang w:val="bg-BG"/>
        </w:rPr>
        <w:t xml:space="preserve"> от ПРСР 2014 – 2020 г.</w:t>
      </w:r>
      <w:r w:rsidR="00C662F1" w:rsidRPr="00CA4E8E">
        <w:rPr>
          <w:rFonts w:ascii="Times New Roman" w:hAnsi="Times New Roman" w:cs="Times New Roman"/>
          <w:b/>
          <w:sz w:val="28"/>
          <w:szCs w:val="28"/>
          <w:u w:val="single"/>
          <w:lang w:val="bg-BG"/>
        </w:rPr>
        <w:t xml:space="preserve"> </w:t>
      </w:r>
    </w:p>
    <w:p w:rsidR="00B67F4C" w:rsidRDefault="00B67F4C" w:rsidP="00EB2CB1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bg-BG"/>
        </w:rPr>
      </w:pPr>
    </w:p>
    <w:p w:rsidR="0091080C" w:rsidRDefault="00B8162E" w:rsidP="00EB2C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4"/>
          <w:lang w:val="bg-BG"/>
        </w:rPr>
      </w:pPr>
      <w:r>
        <w:rPr>
          <w:rFonts w:ascii="Times New Roman" w:hAnsi="Times New Roman" w:cs="Times New Roman"/>
          <w:lang w:val="bg-BG"/>
        </w:rPr>
        <w:t>П</w:t>
      </w:r>
      <w:r w:rsidR="008D6F2A">
        <w:rPr>
          <w:rFonts w:ascii="Times New Roman" w:hAnsi="Times New Roman" w:cs="Times New Roman"/>
          <w:lang w:val="bg-BG"/>
        </w:rPr>
        <w:t>о мярка 11 „Биологично земеделие“</w:t>
      </w:r>
      <w:r>
        <w:rPr>
          <w:rFonts w:ascii="Times New Roman" w:hAnsi="Times New Roman" w:cs="Times New Roman"/>
          <w:lang w:val="bg-BG"/>
        </w:rPr>
        <w:t xml:space="preserve"> от ПРСР 2014 – 2020</w:t>
      </w:r>
      <w:r w:rsidR="008D6F2A">
        <w:rPr>
          <w:rFonts w:ascii="Times New Roman" w:hAnsi="Times New Roman" w:cs="Times New Roman"/>
          <w:lang w:val="bg-BG"/>
        </w:rPr>
        <w:t xml:space="preserve"> земеделските стопани, които отглеждат животни </w:t>
      </w:r>
      <w:r w:rsidR="008D6F2A">
        <w:rPr>
          <w:rFonts w:ascii="Times New Roman" w:eastAsia="Times New Roman" w:hAnsi="Times New Roman" w:cs="Times New Roman"/>
          <w:szCs w:val="24"/>
        </w:rPr>
        <w:t xml:space="preserve">в </w:t>
      </w:r>
      <w:r w:rsidR="008D6F2A" w:rsidRPr="00181730">
        <w:rPr>
          <w:rFonts w:ascii="Times New Roman" w:eastAsia="Times New Roman" w:hAnsi="Times New Roman" w:cs="Times New Roman"/>
          <w:szCs w:val="24"/>
          <w:lang w:val="bg-BG"/>
        </w:rPr>
        <w:t>съответствие</w:t>
      </w:r>
      <w:r w:rsidR="008D6F2A">
        <w:rPr>
          <w:rFonts w:ascii="Times New Roman" w:eastAsia="Times New Roman" w:hAnsi="Times New Roman" w:cs="Times New Roman"/>
          <w:szCs w:val="24"/>
        </w:rPr>
        <w:t xml:space="preserve"> с </w:t>
      </w:r>
      <w:r w:rsidR="008D6F2A" w:rsidRPr="00181730">
        <w:rPr>
          <w:rFonts w:ascii="Times New Roman" w:eastAsia="Times New Roman" w:hAnsi="Times New Roman" w:cs="Times New Roman"/>
          <w:szCs w:val="24"/>
          <w:lang w:val="bg-BG"/>
        </w:rPr>
        <w:t>правилата за биологично производство</w:t>
      </w:r>
      <w:r w:rsidR="008D6F2A">
        <w:rPr>
          <w:rFonts w:ascii="Times New Roman" w:eastAsia="Times New Roman" w:hAnsi="Times New Roman" w:cs="Times New Roman"/>
          <w:szCs w:val="24"/>
          <w:lang w:val="bg-BG"/>
        </w:rPr>
        <w:t xml:space="preserve"> могат да получават допълнително плащане на ха площ</w:t>
      </w:r>
      <w:r w:rsidR="000358E9">
        <w:rPr>
          <w:rFonts w:ascii="Times New Roman" w:eastAsia="Times New Roman" w:hAnsi="Times New Roman" w:cs="Times New Roman"/>
          <w:szCs w:val="24"/>
          <w:lang w:val="bg-BG"/>
        </w:rPr>
        <w:t xml:space="preserve"> по направление „Биологично животновъдство“</w:t>
      </w:r>
      <w:r w:rsidR="0091080C">
        <w:rPr>
          <w:rFonts w:ascii="Times New Roman" w:eastAsia="Times New Roman" w:hAnsi="Times New Roman" w:cs="Times New Roman"/>
          <w:szCs w:val="24"/>
          <w:lang w:val="bg-BG"/>
        </w:rPr>
        <w:t>. В частта „Допустими разходи“ на под</w:t>
      </w:r>
      <w:r w:rsidR="00126E27">
        <w:rPr>
          <w:rFonts w:ascii="Times New Roman" w:eastAsia="Times New Roman" w:hAnsi="Times New Roman" w:cs="Times New Roman"/>
          <w:szCs w:val="24"/>
          <w:lang w:val="bg-BG"/>
        </w:rPr>
        <w:t>-</w:t>
      </w:r>
      <w:r w:rsidR="0091080C">
        <w:rPr>
          <w:rFonts w:ascii="Times New Roman" w:eastAsia="Times New Roman" w:hAnsi="Times New Roman" w:cs="Times New Roman"/>
          <w:szCs w:val="24"/>
          <w:lang w:val="bg-BG"/>
        </w:rPr>
        <w:t>мярка 11.2 „</w:t>
      </w:r>
      <w:r w:rsidR="0091080C" w:rsidRPr="0091080C">
        <w:rPr>
          <w:rFonts w:ascii="Times New Roman" w:eastAsia="Times New Roman" w:hAnsi="Times New Roman" w:cs="Times New Roman"/>
          <w:szCs w:val="24"/>
          <w:lang w:val="bg-BG"/>
        </w:rPr>
        <w:t>Плащания за поддържане на практики и методи за биологично земеделие</w:t>
      </w:r>
      <w:r w:rsidR="0091080C">
        <w:rPr>
          <w:rFonts w:ascii="Times New Roman" w:eastAsia="Times New Roman" w:hAnsi="Times New Roman" w:cs="Times New Roman"/>
          <w:szCs w:val="24"/>
          <w:lang w:val="bg-BG"/>
        </w:rPr>
        <w:t>“ е записано</w:t>
      </w:r>
      <w:r>
        <w:rPr>
          <w:rFonts w:ascii="Times New Roman" w:eastAsia="Times New Roman" w:hAnsi="Times New Roman" w:cs="Times New Roman"/>
          <w:szCs w:val="24"/>
          <w:lang w:val="bg-BG"/>
        </w:rPr>
        <w:t xml:space="preserve"> следното</w:t>
      </w:r>
      <w:r w:rsidR="0091080C">
        <w:rPr>
          <w:rFonts w:ascii="Times New Roman" w:eastAsia="Times New Roman" w:hAnsi="Times New Roman" w:cs="Times New Roman"/>
          <w:szCs w:val="24"/>
          <w:lang w:val="bg-BG"/>
        </w:rPr>
        <w:t>:</w:t>
      </w:r>
    </w:p>
    <w:p w:rsidR="0091080C" w:rsidRPr="009857A1" w:rsidRDefault="00181730" w:rsidP="0091080C">
      <w:pPr>
        <w:pStyle w:val="Heading6"/>
        <w:numPr>
          <w:ilvl w:val="5"/>
          <w:numId w:val="10"/>
        </w:numPr>
        <w:rPr>
          <w:rFonts w:ascii="Times New Roman" w:hAnsi="Times New Roman"/>
          <w:b/>
          <w:lang w:val="bg-BG"/>
        </w:rPr>
      </w:pPr>
      <w:r>
        <w:rPr>
          <w:b/>
          <w:lang w:val="bg-BG"/>
        </w:rPr>
        <w:t xml:space="preserve"> </w:t>
      </w:r>
      <w:r w:rsidR="0091080C" w:rsidRPr="009857A1">
        <w:rPr>
          <w:rFonts w:ascii="Times New Roman" w:hAnsi="Times New Roman"/>
          <w:b/>
        </w:rPr>
        <w:t>Допустими разходи</w:t>
      </w:r>
      <w:r w:rsidR="0091080C" w:rsidRPr="009857A1">
        <w:rPr>
          <w:rFonts w:ascii="Times New Roman" w:hAnsi="Times New Roman"/>
          <w:b/>
          <w:lang w:val="bg-BG"/>
        </w:rPr>
        <w:t xml:space="preserve"> 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20" w:type="dxa"/>
          <w:bottom w:w="120" w:type="dxa"/>
        </w:tblCellMar>
        <w:tblLook w:val="04A0" w:firstRow="1" w:lastRow="0" w:firstColumn="1" w:lastColumn="0" w:noHBand="0" w:noVBand="1"/>
      </w:tblPr>
      <w:tblGrid>
        <w:gridCol w:w="9576"/>
      </w:tblGrid>
      <w:tr w:rsidR="0091080C" w:rsidTr="00206299">
        <w:trPr>
          <w:trHeight w:val="4104"/>
        </w:trPr>
        <w:tc>
          <w:tcPr>
            <w:tcW w:w="450" w:type="pct"/>
            <w:shd w:val="clear" w:color="auto" w:fill="auto"/>
            <w:tcMar>
              <w:top w:w="20" w:type="dxa"/>
              <w:bottom w:w="20" w:type="dxa"/>
            </w:tcMar>
            <w:vAlign w:val="center"/>
          </w:tcPr>
          <w:p w:rsidR="0091080C" w:rsidRPr="00181730" w:rsidRDefault="0091080C" w:rsidP="00EB2CB1">
            <w:pPr>
              <w:spacing w:after="0" w:line="240" w:lineRule="auto"/>
              <w:rPr>
                <w:szCs w:val="24"/>
                <w:lang w:val="bg-BG"/>
              </w:rPr>
            </w:pPr>
            <w:r w:rsidRPr="00181730">
              <w:rPr>
                <w:rFonts w:ascii="Times New Roman" w:eastAsia="Times New Roman" w:hAnsi="Times New Roman" w:cs="Times New Roman"/>
                <w:szCs w:val="24"/>
                <w:lang w:val="bg-BG"/>
              </w:rPr>
              <w:t>Кандидатите по тази мярка, трябва да:</w:t>
            </w:r>
          </w:p>
          <w:p w:rsidR="0091080C" w:rsidRPr="007145C8" w:rsidRDefault="0091080C" w:rsidP="00EB2CB1">
            <w:pPr>
              <w:numPr>
                <w:ilvl w:val="0"/>
                <w:numId w:val="11"/>
              </w:numPr>
              <w:spacing w:after="0" w:line="240" w:lineRule="auto"/>
              <w:ind w:hanging="210"/>
              <w:jc w:val="both"/>
              <w:rPr>
                <w:szCs w:val="24"/>
                <w:lang w:val="bg-BG"/>
              </w:rPr>
            </w:pPr>
            <w:r w:rsidRPr="00181730">
              <w:rPr>
                <w:rFonts w:ascii="Times New Roman" w:eastAsia="Times New Roman" w:hAnsi="Times New Roman" w:cs="Times New Roman"/>
                <w:szCs w:val="24"/>
                <w:lang w:val="bg-BG"/>
              </w:rPr>
              <w:t>спазват изискванията на Регламент (ЕО) № 834/2007; и да имат сключен договор с Контролиращо лице за биологично производство, одобрено от министъра на земеделието и храните, продължаване на управлението в съответствие с правилата за биологично производство съгласно изискванията на Регламент (ЕО) № 834/2007 на целия блок на земеделското стопанство</w:t>
            </w:r>
            <w:r w:rsidRPr="007145C8">
              <w:rPr>
                <w:rFonts w:ascii="Times New Roman" w:eastAsia="Times New Roman" w:hAnsi="Times New Roman" w:cs="Times New Roman"/>
                <w:szCs w:val="24"/>
                <w:lang w:val="bg-BG"/>
              </w:rPr>
              <w:t>. Всички парцели на блока в земеделското стопанство трябва да бъдат в преход към биологично производство и/или вече да са преминали периода на преход. Всички животни в стопанството е необходимо да са под контрола на контролиращото лице, в случай че кандидатът заяви участие по биологично животновъдство;</w:t>
            </w:r>
          </w:p>
          <w:p w:rsidR="0091080C" w:rsidRPr="00181730" w:rsidRDefault="0091080C" w:rsidP="009857A1">
            <w:pPr>
              <w:numPr>
                <w:ilvl w:val="0"/>
                <w:numId w:val="11"/>
              </w:numPr>
              <w:spacing w:after="0" w:line="240" w:lineRule="auto"/>
              <w:ind w:hanging="210"/>
              <w:jc w:val="both"/>
              <w:rPr>
                <w:u w:val="single"/>
              </w:rPr>
            </w:pPr>
            <w:r w:rsidRPr="00763ED3">
              <w:rPr>
                <w:rFonts w:ascii="Times New Roman" w:eastAsia="Times New Roman" w:hAnsi="Times New Roman" w:cs="Times New Roman"/>
                <w:szCs w:val="24"/>
                <w:lang w:val="bg-BG"/>
              </w:rPr>
              <w:t xml:space="preserve">бенефициентите получават плащане за биологично животновъдство на ха площ в съответствие с броя на отглежданите животни при спазване на съотношението на </w:t>
            </w:r>
            <w:r w:rsidRPr="007145C8">
              <w:rPr>
                <w:rFonts w:ascii="Times New Roman" w:eastAsia="Times New Roman" w:hAnsi="Times New Roman" w:cs="Times New Roman"/>
                <w:szCs w:val="24"/>
                <w:lang w:val="bg-BG"/>
              </w:rPr>
              <w:t xml:space="preserve">отглежданите в стопанството площи с </w:t>
            </w:r>
            <w:r w:rsidRPr="007145C8">
              <w:rPr>
                <w:rFonts w:ascii="Times New Roman" w:eastAsia="Times New Roman" w:hAnsi="Times New Roman" w:cs="Times New Roman"/>
                <w:szCs w:val="24"/>
                <w:u w:val="single"/>
                <w:lang w:val="bg-BG"/>
              </w:rPr>
              <w:t>биологични</w:t>
            </w:r>
            <w:r w:rsidRPr="00F84B3A">
              <w:rPr>
                <w:rFonts w:ascii="Times New Roman" w:eastAsia="Times New Roman" w:hAnsi="Times New Roman" w:cs="Times New Roman"/>
                <w:szCs w:val="24"/>
                <w:lang w:val="bg-BG"/>
              </w:rPr>
              <w:t xml:space="preserve"> фуражи, ливади и пасища</w:t>
            </w:r>
            <w:r w:rsidRPr="00763ED3">
              <w:rPr>
                <w:rFonts w:ascii="Times New Roman" w:eastAsia="Times New Roman" w:hAnsi="Times New Roman" w:cs="Times New Roman"/>
                <w:szCs w:val="24"/>
                <w:lang w:val="bg-BG"/>
              </w:rPr>
              <w:t xml:space="preserve"> в съотношение от 1 ЖЕ на 1 ха.</w:t>
            </w:r>
          </w:p>
        </w:tc>
      </w:tr>
    </w:tbl>
    <w:p w:rsidR="005C763F" w:rsidRDefault="005C763F" w:rsidP="00800F9E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ED402C" w:rsidRDefault="003811E2" w:rsidP="00ED402C">
      <w:pPr>
        <w:ind w:firstLine="72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eastAsia="Times New Roman" w:hAnsi="Times New Roman" w:cs="Times New Roman"/>
          <w:szCs w:val="24"/>
          <w:lang w:val="bg-BG"/>
        </w:rPr>
        <w:t>С</w:t>
      </w:r>
      <w:r w:rsidRPr="00A00162">
        <w:rPr>
          <w:rFonts w:ascii="Times New Roman" w:eastAsia="Times New Roman" w:hAnsi="Times New Roman" w:cs="Times New Roman"/>
          <w:szCs w:val="24"/>
          <w:lang w:val="bg-BG"/>
        </w:rPr>
        <w:t xml:space="preserve">ъгласно </w:t>
      </w:r>
      <w:r>
        <w:rPr>
          <w:rFonts w:ascii="Times New Roman" w:eastAsia="Times New Roman" w:hAnsi="Times New Roman" w:cs="Times New Roman"/>
          <w:szCs w:val="24"/>
          <w:lang w:val="bg-BG"/>
        </w:rPr>
        <w:t xml:space="preserve">Регламент </w:t>
      </w:r>
      <w:r w:rsidR="00325D93">
        <w:rPr>
          <w:rFonts w:ascii="Times New Roman" w:eastAsia="Times New Roman" w:hAnsi="Times New Roman" w:cs="Times New Roman"/>
          <w:szCs w:val="24"/>
        </w:rPr>
        <w:t xml:space="preserve">889/2008 </w:t>
      </w:r>
      <w:r w:rsidR="00325D93">
        <w:rPr>
          <w:rFonts w:ascii="Times New Roman" w:eastAsia="Times New Roman" w:hAnsi="Times New Roman" w:cs="Times New Roman"/>
          <w:szCs w:val="24"/>
          <w:lang w:val="bg-BG"/>
        </w:rPr>
        <w:t xml:space="preserve">на Комисията </w:t>
      </w:r>
      <w:r w:rsidR="00325D93" w:rsidRPr="00325D93">
        <w:rPr>
          <w:rFonts w:ascii="Times New Roman" w:eastAsia="Times New Roman" w:hAnsi="Times New Roman" w:cs="Times New Roman"/>
          <w:szCs w:val="24"/>
          <w:lang w:val="bg-BG"/>
        </w:rPr>
        <w:t>за определяне на подробни правила за прилагането на Регламент (ЕО) № 834/2007 на Съвета относно биологичното производство и етикетирането на биологични продукти по отношение на биологичното производство, етикетирането и контрола</w:t>
      </w:r>
      <w:r w:rsidR="00325D93">
        <w:rPr>
          <w:rFonts w:ascii="Times New Roman" w:eastAsia="Times New Roman" w:hAnsi="Times New Roman" w:cs="Times New Roman"/>
          <w:szCs w:val="24"/>
          <w:lang w:val="bg-BG"/>
        </w:rPr>
        <w:t xml:space="preserve">, </w:t>
      </w:r>
      <w:r w:rsidR="00ED402C">
        <w:rPr>
          <w:rFonts w:ascii="Times New Roman" w:eastAsia="Times New Roman" w:hAnsi="Times New Roman" w:cs="Times New Roman"/>
          <w:szCs w:val="24"/>
          <w:lang w:val="bg-BG"/>
        </w:rPr>
        <w:t xml:space="preserve">част от </w:t>
      </w:r>
      <w:r w:rsidR="00ED402C">
        <w:rPr>
          <w:rFonts w:ascii="Times New Roman" w:hAnsi="Times New Roman" w:cs="Times New Roman"/>
          <w:lang w:val="bg-BG"/>
        </w:rPr>
        <w:t xml:space="preserve">дажбата на биологични животни може  да бъде от площи, които са в система на контрол, в т.ч. намиращи се в задължителния период на преход към биологично производство. </w:t>
      </w:r>
      <w:r w:rsidR="0091748D" w:rsidRPr="00A13F0E">
        <w:rPr>
          <w:rFonts w:ascii="Times New Roman" w:hAnsi="Times New Roman" w:cs="Times New Roman"/>
          <w:lang w:val="bg-BG"/>
        </w:rPr>
        <w:t>За да се пол</w:t>
      </w:r>
      <w:r w:rsidR="0091748D">
        <w:rPr>
          <w:rFonts w:ascii="Times New Roman" w:hAnsi="Times New Roman" w:cs="Times New Roman"/>
          <w:lang w:val="bg-BG"/>
        </w:rPr>
        <w:t xml:space="preserve">учи подпомагане по </w:t>
      </w:r>
      <w:r w:rsidR="007145C8">
        <w:rPr>
          <w:rFonts w:ascii="Times New Roman" w:hAnsi="Times New Roman" w:cs="Times New Roman"/>
          <w:lang w:val="bg-BG"/>
        </w:rPr>
        <w:t xml:space="preserve">направление „Биологично животновъдство“, </w:t>
      </w:r>
      <w:r w:rsidR="0091748D" w:rsidRPr="008B4889">
        <w:rPr>
          <w:rFonts w:ascii="Times New Roman" w:hAnsi="Times New Roman" w:cs="Times New Roman"/>
          <w:lang w:val="bg-BG"/>
        </w:rPr>
        <w:t>животни</w:t>
      </w:r>
      <w:r w:rsidR="008B4889" w:rsidRPr="008B4889">
        <w:rPr>
          <w:rFonts w:ascii="Times New Roman" w:hAnsi="Times New Roman" w:cs="Times New Roman"/>
          <w:lang w:val="bg-BG"/>
        </w:rPr>
        <w:t>те</w:t>
      </w:r>
      <w:r w:rsidR="0091748D" w:rsidRPr="00A13F0E">
        <w:rPr>
          <w:rFonts w:ascii="Times New Roman" w:hAnsi="Times New Roman" w:cs="Times New Roman"/>
          <w:lang w:val="bg-BG"/>
        </w:rPr>
        <w:t>,</w:t>
      </w:r>
      <w:r w:rsidR="0091748D">
        <w:rPr>
          <w:rFonts w:ascii="Times New Roman" w:hAnsi="Times New Roman" w:cs="Times New Roman"/>
          <w:lang w:val="bg-BG"/>
        </w:rPr>
        <w:t xml:space="preserve"> </w:t>
      </w:r>
      <w:r w:rsidR="0091748D" w:rsidRPr="00A13F0E">
        <w:rPr>
          <w:rFonts w:ascii="Times New Roman" w:hAnsi="Times New Roman" w:cs="Times New Roman"/>
          <w:lang w:val="bg-BG"/>
        </w:rPr>
        <w:t>които са сертифицирани за биологично производство</w:t>
      </w:r>
      <w:r w:rsidR="0091748D">
        <w:rPr>
          <w:rFonts w:ascii="Times New Roman" w:hAnsi="Times New Roman" w:cs="Times New Roman"/>
          <w:lang w:val="bg-BG"/>
        </w:rPr>
        <w:t>,</w:t>
      </w:r>
      <w:r w:rsidR="0091748D" w:rsidRPr="00A13F0E">
        <w:rPr>
          <w:rFonts w:ascii="Times New Roman" w:hAnsi="Times New Roman" w:cs="Times New Roman"/>
          <w:lang w:val="bg-BG"/>
        </w:rPr>
        <w:t xml:space="preserve"> следва да са обвързани с отглежданите в стопанството площи с фуражни земеделски култури, ливади и пасища в съотношение</w:t>
      </w:r>
      <w:r w:rsidR="0091748D">
        <w:rPr>
          <w:rFonts w:ascii="Times New Roman" w:hAnsi="Times New Roman" w:cs="Times New Roman"/>
          <w:lang w:val="bg-BG"/>
        </w:rPr>
        <w:t xml:space="preserve"> от</w:t>
      </w:r>
      <w:r w:rsidR="0091748D" w:rsidRPr="00A13F0E">
        <w:rPr>
          <w:rFonts w:ascii="Times New Roman" w:hAnsi="Times New Roman" w:cs="Times New Roman"/>
          <w:lang w:val="bg-BG"/>
        </w:rPr>
        <w:t xml:space="preserve"> 1 ЖЕ на 1 ха.</w:t>
      </w:r>
      <w:r w:rsidR="008B4889">
        <w:rPr>
          <w:rFonts w:ascii="Times New Roman" w:hAnsi="Times New Roman" w:cs="Times New Roman"/>
          <w:lang w:val="bg-BG"/>
        </w:rPr>
        <w:t xml:space="preserve"> </w:t>
      </w:r>
      <w:r w:rsidR="00D23297">
        <w:rPr>
          <w:rFonts w:ascii="Times New Roman" w:hAnsi="Times New Roman" w:cs="Times New Roman"/>
          <w:lang w:val="bg-BG"/>
        </w:rPr>
        <w:t>Минималният п</w:t>
      </w:r>
      <w:r w:rsidR="008B4889">
        <w:rPr>
          <w:rFonts w:ascii="Times New Roman" w:hAnsi="Times New Roman" w:cs="Times New Roman"/>
          <w:lang w:val="bg-BG"/>
        </w:rPr>
        <w:t xml:space="preserve">ериод на преход за дребните преживни животни и </w:t>
      </w:r>
      <w:r w:rsidR="00D23297">
        <w:rPr>
          <w:rFonts w:ascii="Times New Roman" w:hAnsi="Times New Roman" w:cs="Times New Roman"/>
          <w:lang w:val="bg-BG"/>
        </w:rPr>
        <w:t>едри преживни животни, отглеждани за мляко е шест месеца.</w:t>
      </w:r>
    </w:p>
    <w:p w:rsidR="00E648F6" w:rsidRDefault="001F7265" w:rsidP="001F7265">
      <w:pPr>
        <w:ind w:firstLine="720"/>
        <w:jc w:val="both"/>
        <w:rPr>
          <w:rFonts w:ascii="Times New Roman" w:eastAsia="Times New Roman" w:hAnsi="Times New Roman" w:cs="Times New Roman"/>
          <w:szCs w:val="24"/>
          <w:lang w:val="bg-BG"/>
        </w:rPr>
      </w:pPr>
      <w:r>
        <w:rPr>
          <w:rFonts w:ascii="Times New Roman" w:eastAsia="Times New Roman" w:hAnsi="Times New Roman" w:cs="Times New Roman"/>
          <w:szCs w:val="24"/>
          <w:lang w:val="bg-BG"/>
        </w:rPr>
        <w:t xml:space="preserve">Възможно е </w:t>
      </w:r>
      <w:r w:rsidR="00E648F6">
        <w:rPr>
          <w:rFonts w:ascii="Times New Roman" w:eastAsia="Times New Roman" w:hAnsi="Times New Roman" w:cs="Times New Roman"/>
          <w:szCs w:val="24"/>
          <w:lang w:val="bg-BG"/>
        </w:rPr>
        <w:t xml:space="preserve">земеделски стопанин да ползва площи по направление „Биологично животновъдство“ , но те все още да се намират в срокове за преход към биологично производство. </w:t>
      </w:r>
      <w:r w:rsidR="0004355B">
        <w:rPr>
          <w:rFonts w:ascii="Times New Roman" w:eastAsia="Times New Roman" w:hAnsi="Times New Roman" w:cs="Times New Roman"/>
          <w:szCs w:val="24"/>
          <w:lang w:val="bg-BG"/>
        </w:rPr>
        <w:t xml:space="preserve">Съгласно изискванията на Регламент 889/2008 г., </w:t>
      </w:r>
      <w:r w:rsidR="0004355B" w:rsidRPr="00D23297">
        <w:rPr>
          <w:rFonts w:ascii="Times New Roman" w:eastAsia="Times New Roman" w:hAnsi="Times New Roman" w:cs="Times New Roman"/>
          <w:szCs w:val="24"/>
          <w:lang w:val="bg-BG"/>
        </w:rPr>
        <w:t>з</w:t>
      </w:r>
      <w:r w:rsidR="0065407E" w:rsidRPr="00D23297">
        <w:rPr>
          <w:rFonts w:ascii="Times New Roman" w:hAnsi="Times New Roman" w:cs="Times New Roman"/>
        </w:rPr>
        <w:t xml:space="preserve">а </w:t>
      </w:r>
      <w:r w:rsidR="0065407E" w:rsidRPr="00D23297">
        <w:rPr>
          <w:rFonts w:ascii="Times New Roman" w:hAnsi="Times New Roman" w:cs="Times New Roman"/>
          <w:lang w:val="bg-BG"/>
        </w:rPr>
        <w:t>да се считат растенията и растителните продукти за биологични, разпоредбите за биологично производството трябва да се прилагат върху земеделските площи в преходен период най-малко две години преди сеитба или при ливади или площи с многогодишни фуражни култури — поне две години преди употребата им като фураж, произведен по метода на биологичното земеделие.</w:t>
      </w:r>
      <w:r w:rsidR="0065407E">
        <w:rPr>
          <w:rFonts w:ascii="Times New Roman" w:hAnsi="Times New Roman" w:cs="Times New Roman"/>
          <w:lang w:val="bg-BG"/>
        </w:rPr>
        <w:t xml:space="preserve"> </w:t>
      </w:r>
      <w:r w:rsidR="00E648F6">
        <w:rPr>
          <w:rFonts w:ascii="Times New Roman" w:eastAsia="Times New Roman" w:hAnsi="Times New Roman" w:cs="Times New Roman"/>
          <w:szCs w:val="24"/>
          <w:lang w:val="bg-BG"/>
        </w:rPr>
        <w:t xml:space="preserve">Независимо от това, когато отглежданите животни са сертифицирани за биологично производство, подпомагането се базира на по-ниската ставка за биологично производство, като </w:t>
      </w:r>
      <w:r w:rsidR="00E648F6" w:rsidRPr="005C763F">
        <w:rPr>
          <w:rFonts w:ascii="Times New Roman" w:eastAsia="Times New Roman" w:hAnsi="Times New Roman" w:cs="Times New Roman"/>
          <w:b/>
          <w:szCs w:val="24"/>
          <w:u w:val="single"/>
          <w:lang w:val="bg-BG"/>
        </w:rPr>
        <w:t>заявените площи задължително са в система на контрол</w:t>
      </w:r>
      <w:r w:rsidR="00E648F6" w:rsidRPr="00802E61">
        <w:rPr>
          <w:rFonts w:ascii="Times New Roman" w:eastAsia="Times New Roman" w:hAnsi="Times New Roman" w:cs="Times New Roman"/>
          <w:szCs w:val="24"/>
          <w:u w:val="single"/>
          <w:lang w:val="bg-BG"/>
        </w:rPr>
        <w:t>.</w:t>
      </w:r>
      <w:r w:rsidR="00E648F6">
        <w:rPr>
          <w:rFonts w:ascii="Times New Roman" w:eastAsia="Times New Roman" w:hAnsi="Times New Roman" w:cs="Times New Roman"/>
          <w:szCs w:val="24"/>
          <w:lang w:val="bg-BG"/>
        </w:rPr>
        <w:t xml:space="preserve"> В същото време площите, които все още не са преминали през минималния преходен </w:t>
      </w:r>
      <w:r w:rsidR="00E648F6">
        <w:rPr>
          <w:rFonts w:ascii="Times New Roman" w:eastAsia="Times New Roman" w:hAnsi="Times New Roman" w:cs="Times New Roman"/>
          <w:szCs w:val="24"/>
          <w:lang w:val="bg-BG"/>
        </w:rPr>
        <w:lastRenderedPageBreak/>
        <w:t>период на контрол, не могат да бъдат заявен</w:t>
      </w:r>
      <w:r w:rsidR="0004355B">
        <w:rPr>
          <w:rFonts w:ascii="Times New Roman" w:eastAsia="Times New Roman" w:hAnsi="Times New Roman" w:cs="Times New Roman"/>
          <w:szCs w:val="24"/>
          <w:lang w:val="bg-BG"/>
        </w:rPr>
        <w:t>и и подпомагани като биологични. З</w:t>
      </w:r>
      <w:r w:rsidR="00E648F6">
        <w:rPr>
          <w:rFonts w:ascii="Times New Roman" w:eastAsia="Times New Roman" w:hAnsi="Times New Roman" w:cs="Times New Roman"/>
          <w:szCs w:val="24"/>
          <w:lang w:val="bg-BG"/>
        </w:rPr>
        <w:t>а направление</w:t>
      </w:r>
      <w:r w:rsidR="0004355B">
        <w:rPr>
          <w:rFonts w:ascii="Times New Roman" w:eastAsia="Times New Roman" w:hAnsi="Times New Roman" w:cs="Times New Roman"/>
          <w:szCs w:val="24"/>
          <w:lang w:val="bg-BG"/>
        </w:rPr>
        <w:t xml:space="preserve"> „Биологично растениевъдство“</w:t>
      </w:r>
      <w:r w:rsidR="00662727">
        <w:rPr>
          <w:rFonts w:ascii="Times New Roman" w:eastAsia="Times New Roman" w:hAnsi="Times New Roman" w:cs="Times New Roman"/>
          <w:szCs w:val="24"/>
          <w:lang w:val="bg-BG"/>
        </w:rPr>
        <w:t xml:space="preserve"> </w:t>
      </w:r>
      <w:r w:rsidR="00E648F6">
        <w:rPr>
          <w:rFonts w:ascii="Times New Roman" w:eastAsia="Times New Roman" w:hAnsi="Times New Roman" w:cs="Times New Roman"/>
          <w:szCs w:val="24"/>
          <w:lang w:val="bg-BG"/>
        </w:rPr>
        <w:t xml:space="preserve">те се декларират и подпомагат като преходни </w:t>
      </w:r>
      <w:r w:rsidR="00E648F6" w:rsidRPr="00802E61">
        <w:rPr>
          <w:rFonts w:ascii="Times New Roman" w:eastAsia="Times New Roman" w:hAnsi="Times New Roman" w:cs="Times New Roman"/>
          <w:szCs w:val="24"/>
          <w:u w:val="single"/>
          <w:lang w:val="bg-BG"/>
        </w:rPr>
        <w:t>поне 2 години,</w:t>
      </w:r>
      <w:r w:rsidR="00E648F6">
        <w:rPr>
          <w:rFonts w:ascii="Times New Roman" w:eastAsia="Times New Roman" w:hAnsi="Times New Roman" w:cs="Times New Roman"/>
          <w:szCs w:val="24"/>
          <w:lang w:val="bg-BG"/>
        </w:rPr>
        <w:t xml:space="preserve"> но при извършване на изчисленията за „Биологично животновъдство“ същите се отчитат с по-ниската ставка за биологично производство, предвид сертифицираната продукция от отглежданите животни.</w:t>
      </w:r>
    </w:p>
    <w:p w:rsidR="00E648F6" w:rsidRDefault="00E648F6" w:rsidP="00E648F6">
      <w:pPr>
        <w:ind w:firstLine="720"/>
        <w:jc w:val="both"/>
        <w:rPr>
          <w:rFonts w:ascii="Times New Roman" w:eastAsia="Times New Roman" w:hAnsi="Times New Roman" w:cs="Times New Roman"/>
          <w:szCs w:val="24"/>
          <w:lang w:val="bg-BG"/>
        </w:rPr>
      </w:pPr>
      <w:r>
        <w:rPr>
          <w:rFonts w:ascii="Times New Roman" w:hAnsi="Times New Roman" w:cs="Times New Roman"/>
          <w:lang w:val="bg-BG"/>
        </w:rPr>
        <w:t>С цел внасяне на яснота</w:t>
      </w:r>
      <w:r w:rsidR="00662727">
        <w:rPr>
          <w:rFonts w:ascii="Times New Roman" w:hAnsi="Times New Roman" w:cs="Times New Roman"/>
          <w:lang w:val="bg-BG"/>
        </w:rPr>
        <w:t xml:space="preserve"> и при отчитане на разпоредбите на Регламент 889/2008 по отношение на </w:t>
      </w:r>
      <w:r>
        <w:rPr>
          <w:rFonts w:ascii="Times New Roman" w:hAnsi="Times New Roman" w:cs="Times New Roman"/>
          <w:lang w:val="bg-BG"/>
        </w:rPr>
        <w:t>различията в преходните периоди на площи и отглежданите животни</w:t>
      </w:r>
      <w:r w:rsidR="00662727">
        <w:rPr>
          <w:rFonts w:ascii="Times New Roman" w:hAnsi="Times New Roman" w:cs="Times New Roman"/>
          <w:lang w:val="bg-BG"/>
        </w:rPr>
        <w:t xml:space="preserve"> и възможността част от дажбата на </w:t>
      </w:r>
      <w:r w:rsidR="00C44C36">
        <w:rPr>
          <w:rFonts w:ascii="Times New Roman" w:hAnsi="Times New Roman" w:cs="Times New Roman"/>
          <w:lang w:val="bg-BG"/>
        </w:rPr>
        <w:t>животните да бъде от площи</w:t>
      </w:r>
      <w:r>
        <w:rPr>
          <w:rFonts w:ascii="Times New Roman" w:hAnsi="Times New Roman" w:cs="Times New Roman"/>
          <w:lang w:val="bg-BG"/>
        </w:rPr>
        <w:t>,</w:t>
      </w:r>
      <w:r w:rsidR="00C44C36">
        <w:rPr>
          <w:rFonts w:ascii="Times New Roman" w:hAnsi="Times New Roman" w:cs="Times New Roman"/>
          <w:lang w:val="bg-BG"/>
        </w:rPr>
        <w:t xml:space="preserve"> които са в система на контрол, но все още са в период на преход,</w:t>
      </w:r>
      <w:r>
        <w:rPr>
          <w:rFonts w:ascii="Times New Roman" w:hAnsi="Times New Roman" w:cs="Times New Roman"/>
          <w:lang w:val="bg-BG"/>
        </w:rPr>
        <w:t xml:space="preserve"> </w:t>
      </w:r>
      <w:r w:rsidR="00B86835">
        <w:rPr>
          <w:rFonts w:ascii="Times New Roman" w:hAnsi="Times New Roman" w:cs="Times New Roman"/>
          <w:lang w:val="bg-BG"/>
        </w:rPr>
        <w:t>предлагаме</w:t>
      </w:r>
      <w:r>
        <w:rPr>
          <w:rFonts w:ascii="Times New Roman" w:hAnsi="Times New Roman" w:cs="Times New Roman"/>
          <w:lang w:val="bg-BG"/>
        </w:rPr>
        <w:t xml:space="preserve"> </w:t>
      </w:r>
      <w:r w:rsidR="00B86835">
        <w:rPr>
          <w:rFonts w:ascii="Times New Roman" w:hAnsi="Times New Roman" w:cs="Times New Roman"/>
          <w:lang w:val="bg-BG"/>
        </w:rPr>
        <w:t>редакцион</w:t>
      </w:r>
      <w:r>
        <w:rPr>
          <w:rFonts w:ascii="Times New Roman" w:hAnsi="Times New Roman" w:cs="Times New Roman"/>
          <w:lang w:val="bg-BG"/>
        </w:rPr>
        <w:t>н</w:t>
      </w:r>
      <w:r w:rsidR="003465F2">
        <w:rPr>
          <w:rFonts w:ascii="Times New Roman" w:hAnsi="Times New Roman" w:cs="Times New Roman"/>
          <w:lang w:val="bg-BG"/>
        </w:rPr>
        <w:t>о изменение</w:t>
      </w:r>
      <w:r w:rsidR="007F2AC2">
        <w:rPr>
          <w:rFonts w:ascii="Times New Roman" w:hAnsi="Times New Roman" w:cs="Times New Roman"/>
          <w:lang w:val="bg-BG"/>
        </w:rPr>
        <w:t xml:space="preserve"> и прецизиране на</w:t>
      </w:r>
      <w:r w:rsidR="003465F2">
        <w:rPr>
          <w:rFonts w:ascii="Times New Roman" w:hAnsi="Times New Roman" w:cs="Times New Roman"/>
          <w:lang w:val="bg-BG"/>
        </w:rPr>
        <w:t xml:space="preserve"> текста на секция „</w:t>
      </w:r>
      <w:r w:rsidR="00CB5CD5">
        <w:rPr>
          <w:rFonts w:ascii="Times New Roman" w:hAnsi="Times New Roman" w:cs="Times New Roman"/>
          <w:lang w:val="bg-BG"/>
        </w:rPr>
        <w:t>Допустими разходи</w:t>
      </w:r>
      <w:r w:rsidR="003465F2">
        <w:rPr>
          <w:rFonts w:ascii="Times New Roman" w:hAnsi="Times New Roman" w:cs="Times New Roman"/>
          <w:lang w:val="bg-BG"/>
        </w:rPr>
        <w:t>“</w:t>
      </w:r>
      <w:r>
        <w:rPr>
          <w:rFonts w:ascii="Times New Roman" w:hAnsi="Times New Roman" w:cs="Times New Roman"/>
          <w:lang w:val="bg-BG"/>
        </w:rPr>
        <w:t xml:space="preserve">, </w:t>
      </w:r>
      <w:r>
        <w:rPr>
          <w:rFonts w:ascii="Times New Roman" w:eastAsia="Times New Roman" w:hAnsi="Times New Roman" w:cs="Times New Roman"/>
          <w:szCs w:val="24"/>
          <w:lang w:val="bg-BG"/>
        </w:rPr>
        <w:t>както следва:</w:t>
      </w:r>
    </w:p>
    <w:p w:rsidR="00E648F6" w:rsidRPr="00365BE6" w:rsidRDefault="00E648F6" w:rsidP="00E648F6">
      <w:pPr>
        <w:keepNext/>
        <w:spacing w:before="240" w:after="60" w:line="240" w:lineRule="auto"/>
        <w:ind w:left="284"/>
        <w:jc w:val="both"/>
        <w:outlineLvl w:val="5"/>
        <w:rPr>
          <w:rFonts w:ascii="Arial" w:eastAsia="Times New Roman" w:hAnsi="Arial" w:cs="Times New Roman"/>
          <w:noProof/>
          <w:color w:val="000000"/>
          <w:szCs w:val="20"/>
          <w:lang w:val="fr-BE"/>
        </w:rPr>
      </w:pPr>
      <w:r w:rsidRPr="000D3E48">
        <w:rPr>
          <w:rFonts w:ascii="Times New Roman" w:eastAsia="Times New Roman" w:hAnsi="Times New Roman" w:cs="Times New Roman"/>
          <w:b/>
          <w:noProof/>
          <w:color w:val="000000"/>
          <w:szCs w:val="20"/>
          <w:lang w:val="bg-BG"/>
        </w:rPr>
        <w:t xml:space="preserve">8.2.9.3.2.5. </w:t>
      </w:r>
      <w:r w:rsidRPr="00365BE6">
        <w:rPr>
          <w:rFonts w:ascii="Times New Roman" w:eastAsia="Times New Roman" w:hAnsi="Times New Roman" w:cs="Times New Roman"/>
          <w:b/>
          <w:noProof/>
          <w:color w:val="000000"/>
          <w:szCs w:val="20"/>
          <w:lang w:val="fr-BE"/>
        </w:rPr>
        <w:t>Допустими разходи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20" w:type="dxa"/>
          <w:bottom w:w="120" w:type="dxa"/>
        </w:tblCellMar>
        <w:tblLook w:val="04A0" w:firstRow="1" w:lastRow="0" w:firstColumn="1" w:lastColumn="0" w:noHBand="0" w:noVBand="1"/>
      </w:tblPr>
      <w:tblGrid>
        <w:gridCol w:w="9576"/>
      </w:tblGrid>
      <w:tr w:rsidR="00E648F6" w:rsidRPr="00365BE6" w:rsidTr="004A43DE">
        <w:tc>
          <w:tcPr>
            <w:tcW w:w="450" w:type="pct"/>
            <w:shd w:val="clear" w:color="auto" w:fill="auto"/>
            <w:tcMar>
              <w:top w:w="20" w:type="dxa"/>
              <w:bottom w:w="20" w:type="dxa"/>
            </w:tcMar>
            <w:vAlign w:val="center"/>
          </w:tcPr>
          <w:p w:rsidR="00E648F6" w:rsidRPr="00F6378E" w:rsidRDefault="00E648F6" w:rsidP="004A43DE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/>
              </w:rPr>
            </w:pPr>
            <w:r w:rsidRPr="00F6378E">
              <w:rPr>
                <w:rFonts w:ascii="Times New Roman" w:eastAsia="Times New Roman" w:hAnsi="Times New Roman" w:cs="Times New Roman"/>
                <w:lang w:val="bg-BG"/>
              </w:rPr>
              <w:t>Кандидатите по тази мярка трябва да:</w:t>
            </w:r>
          </w:p>
          <w:p w:rsidR="00E648F6" w:rsidRPr="00F6378E" w:rsidRDefault="00E648F6" w:rsidP="005A3F97">
            <w:pPr>
              <w:numPr>
                <w:ilvl w:val="0"/>
                <w:numId w:val="8"/>
              </w:numPr>
              <w:spacing w:after="0" w:line="240" w:lineRule="auto"/>
              <w:ind w:hanging="290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F6378E">
              <w:rPr>
                <w:rFonts w:ascii="Times New Roman" w:eastAsia="Times New Roman" w:hAnsi="Times New Roman" w:cs="Times New Roman"/>
                <w:lang w:val="bg-BG"/>
              </w:rPr>
              <w:t>спазват изискванията на Регламент (ЕО) № 834/2007; и да имат сключен договор с Контролиращо лице за биологично производство, одобрено от министъра на земеделието и храните, продължаване на управлението в съответствие с правилата за биологично производство съгласно изискванията на Регламент (ЕО) № 834/2007 на целия блок на земеделското стопанство. Всички парцели на блока в земеделското стопанство трябва да бъдат в преход към биологично производство и/или вече да са преминали периода на преход. Всички животни в стопанството е необходимо да са под контрола на контролиращото лице, в случай че кандидатът заяви участие по биологично животновъдство;</w:t>
            </w:r>
          </w:p>
          <w:p w:rsidR="00E648F6" w:rsidRPr="00365BE6" w:rsidRDefault="005A3F97" w:rsidP="005A3F97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GB"/>
              </w:rPr>
            </w:pPr>
            <w:r w:rsidRPr="005A3F97">
              <w:rPr>
                <w:rFonts w:ascii="Times New Roman" w:eastAsia="Times New Roman" w:hAnsi="Times New Roman" w:cs="Times New Roman"/>
                <w:lang w:val="bg-BG"/>
              </w:rPr>
              <w:t xml:space="preserve">бенефициентите получават плащане за биологично животновъдство на ха площ в съответствие с броя на отглежданите животни при спазване на съотношението на отглежданите в стопанството площи с </w:t>
            </w:r>
            <w:r w:rsidRPr="005A3F97">
              <w:rPr>
                <w:rFonts w:ascii="Times New Roman" w:eastAsia="Times New Roman" w:hAnsi="Times New Roman" w:cs="Times New Roman"/>
                <w:color w:val="FF0000"/>
                <w:lang w:val="bg-BG"/>
              </w:rPr>
              <w:t xml:space="preserve">биологични и/или в преход </w:t>
            </w:r>
            <w:r w:rsidRPr="005A3F97">
              <w:rPr>
                <w:rFonts w:ascii="Times New Roman" w:eastAsia="Times New Roman" w:hAnsi="Times New Roman" w:cs="Times New Roman"/>
                <w:lang w:val="bg-BG"/>
              </w:rPr>
              <w:t>фуражи, ливади и пасища в съотношение от 1 ЖЕ на 1 ха.</w:t>
            </w:r>
          </w:p>
        </w:tc>
      </w:tr>
    </w:tbl>
    <w:p w:rsidR="00E648F6" w:rsidRDefault="00E648F6" w:rsidP="00800F9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bg-BG"/>
        </w:rPr>
      </w:pPr>
    </w:p>
    <w:p w:rsidR="00E648F6" w:rsidRDefault="00E648F6" w:rsidP="00800F9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bg-BG"/>
        </w:rPr>
      </w:pPr>
    </w:p>
    <w:sectPr w:rsidR="00E648F6" w:rsidSect="009857A1">
      <w:pgSz w:w="12240" w:h="15840"/>
      <w:pgMar w:top="1135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1">
    <w:nsid w:val="3C29241E"/>
    <w:multiLevelType w:val="hybridMultilevel"/>
    <w:tmpl w:val="80442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436603"/>
    <w:multiLevelType w:val="multilevel"/>
    <w:tmpl w:val="A09AD310"/>
    <w:numStyleLink w:val="Headings"/>
  </w:abstractNum>
  <w:abstractNum w:abstractNumId="3">
    <w:nsid w:val="57594894"/>
    <w:multiLevelType w:val="multilevel"/>
    <w:tmpl w:val="A09AD310"/>
    <w:styleLink w:val="Headings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284" w:firstLine="0"/>
      </w:pPr>
      <w:rPr>
        <w:rFonts w:hint="default"/>
      </w:rPr>
    </w:lvl>
    <w:lvl w:ilvl="6">
      <w:start w:val="1"/>
      <w:numFmt w:val="decimal"/>
      <w:pStyle w:val="Heading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Heading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Heading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>
    <w:nsid w:val="600864AE"/>
    <w:multiLevelType w:val="multilevel"/>
    <w:tmpl w:val="81B8156C"/>
    <w:lvl w:ilvl="0">
      <w:start w:val="8"/>
      <w:numFmt w:val="decimal"/>
      <w:lvlText w:val="%1"/>
      <w:lvlJc w:val="left"/>
      <w:pPr>
        <w:ind w:left="975" w:hanging="975"/>
      </w:pPr>
      <w:rPr>
        <w:rFonts w:ascii="Times New Roman" w:hAnsi="Times New Roman" w:hint="default"/>
        <w:color w:val="auto"/>
      </w:rPr>
    </w:lvl>
    <w:lvl w:ilvl="1">
      <w:start w:val="2"/>
      <w:numFmt w:val="decimal"/>
      <w:lvlText w:val="%1.%2"/>
      <w:lvlJc w:val="left"/>
      <w:pPr>
        <w:ind w:left="975" w:hanging="975"/>
      </w:pPr>
      <w:rPr>
        <w:rFonts w:ascii="Times New Roman" w:hAnsi="Times New Roman" w:hint="default"/>
        <w:color w:val="auto"/>
      </w:rPr>
    </w:lvl>
    <w:lvl w:ilvl="2">
      <w:start w:val="9"/>
      <w:numFmt w:val="decimal"/>
      <w:lvlText w:val="%1.%2.%3"/>
      <w:lvlJc w:val="left"/>
      <w:pPr>
        <w:ind w:left="975" w:hanging="975"/>
      </w:pPr>
      <w:rPr>
        <w:rFonts w:ascii="Times New Roman" w:hAnsi="Times New Roman" w:hint="default"/>
        <w:color w:val="auto"/>
      </w:rPr>
    </w:lvl>
    <w:lvl w:ilvl="3">
      <w:start w:val="3"/>
      <w:numFmt w:val="decimal"/>
      <w:lvlText w:val="%1.%2.%3.%4"/>
      <w:lvlJc w:val="left"/>
      <w:pPr>
        <w:ind w:left="975" w:hanging="975"/>
      </w:pPr>
      <w:rPr>
        <w:rFonts w:ascii="Times New Roman" w:hAnsi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color w:val="auto"/>
      </w:rPr>
    </w:lvl>
    <w:lvl w:ilvl="5">
      <w:start w:val="5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color w:val="auto"/>
      </w:rPr>
    </w:lvl>
  </w:abstractNum>
  <w:abstractNum w:abstractNumId="5">
    <w:nsid w:val="7223064C"/>
    <w:multiLevelType w:val="hybridMultilevel"/>
    <w:tmpl w:val="7223064C"/>
    <w:lvl w:ilvl="0" w:tplc="8C96FB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5946C0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39031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5CE5E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3E2888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000B4F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322389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B542F2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9BE9B4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>
    <w:nsid w:val="7223064D"/>
    <w:multiLevelType w:val="hybridMultilevel"/>
    <w:tmpl w:val="7223064D"/>
    <w:lvl w:ilvl="0" w:tplc="E74290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69A94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580BF0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C58A23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152DC0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978BB0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992C27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CA6DE9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9589A8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>
    <w:nsid w:val="7223064E"/>
    <w:multiLevelType w:val="hybridMultilevel"/>
    <w:tmpl w:val="7223064E"/>
    <w:lvl w:ilvl="0" w:tplc="0F9081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E627F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2A8CAC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74230D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122904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8D86C1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5A2BD8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9DA455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820B4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>
    <w:nsid w:val="72230660"/>
    <w:multiLevelType w:val="hybridMultilevel"/>
    <w:tmpl w:val="72230660"/>
    <w:lvl w:ilvl="0" w:tplc="FF029F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F6442A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AD6000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5CED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87CE1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77AB94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E5240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EBE565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DB83FF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9">
    <w:nsid w:val="72230661"/>
    <w:multiLevelType w:val="hybridMultilevel"/>
    <w:tmpl w:val="72230661"/>
    <w:lvl w:ilvl="0" w:tplc="474694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72A0A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BD8F62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C9202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406070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FD4956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024783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B1411B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10A292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">
    <w:nsid w:val="72230662"/>
    <w:multiLevelType w:val="hybridMultilevel"/>
    <w:tmpl w:val="72230662"/>
    <w:lvl w:ilvl="0" w:tplc="78BADD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D8CE53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D3E422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F4EAF7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7AA4A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558EE8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5A6FF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ED650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3BCAE1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">
    <w:nsid w:val="72230664"/>
    <w:multiLevelType w:val="hybridMultilevel"/>
    <w:tmpl w:val="72230664"/>
    <w:lvl w:ilvl="0" w:tplc="88A461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97A06E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1569EA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724276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54E5D8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5700C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DB443E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208370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B8AE3C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>
    <w:nsid w:val="74DA1BEC"/>
    <w:multiLevelType w:val="multilevel"/>
    <w:tmpl w:val="3C34FB1C"/>
    <w:lvl w:ilvl="0">
      <w:start w:val="8"/>
      <w:numFmt w:val="decimal"/>
      <w:lvlText w:val="%1"/>
      <w:lvlJc w:val="left"/>
      <w:pPr>
        <w:ind w:left="1020" w:hanging="10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20" w:hanging="102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020" w:hanging="10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1020" w:hanging="102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5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6"/>
  </w:num>
  <w:num w:numId="9">
    <w:abstractNumId w:val="7"/>
  </w:num>
  <w:num w:numId="10">
    <w:abstractNumId w:val="12"/>
  </w:num>
  <w:num w:numId="11">
    <w:abstractNumId w:val="8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ABF"/>
    <w:rsid w:val="000358E9"/>
    <w:rsid w:val="0004355B"/>
    <w:rsid w:val="00046025"/>
    <w:rsid w:val="000462A4"/>
    <w:rsid w:val="00063B17"/>
    <w:rsid w:val="000B7561"/>
    <w:rsid w:val="000D3E48"/>
    <w:rsid w:val="000F7065"/>
    <w:rsid w:val="00126E27"/>
    <w:rsid w:val="001555DB"/>
    <w:rsid w:val="00181730"/>
    <w:rsid w:val="001A64DB"/>
    <w:rsid w:val="001E62FF"/>
    <w:rsid w:val="001F7265"/>
    <w:rsid w:val="002456EB"/>
    <w:rsid w:val="00251FE5"/>
    <w:rsid w:val="002B2A5C"/>
    <w:rsid w:val="003126E7"/>
    <w:rsid w:val="00325D93"/>
    <w:rsid w:val="00331C01"/>
    <w:rsid w:val="003465F2"/>
    <w:rsid w:val="00365BE6"/>
    <w:rsid w:val="003811E2"/>
    <w:rsid w:val="00432DA4"/>
    <w:rsid w:val="00461DF8"/>
    <w:rsid w:val="00545E8C"/>
    <w:rsid w:val="00573719"/>
    <w:rsid w:val="00574CB9"/>
    <w:rsid w:val="00587B3F"/>
    <w:rsid w:val="00590558"/>
    <w:rsid w:val="005A3F97"/>
    <w:rsid w:val="005B2833"/>
    <w:rsid w:val="005C763F"/>
    <w:rsid w:val="005C7ACE"/>
    <w:rsid w:val="005D7D3B"/>
    <w:rsid w:val="005F7169"/>
    <w:rsid w:val="00611995"/>
    <w:rsid w:val="0065407E"/>
    <w:rsid w:val="00662727"/>
    <w:rsid w:val="006A1EB4"/>
    <w:rsid w:val="006B1273"/>
    <w:rsid w:val="006D0A80"/>
    <w:rsid w:val="006D4ABF"/>
    <w:rsid w:val="006F33C5"/>
    <w:rsid w:val="006F6FA0"/>
    <w:rsid w:val="007145C8"/>
    <w:rsid w:val="00763ED3"/>
    <w:rsid w:val="00794233"/>
    <w:rsid w:val="007F2AC2"/>
    <w:rsid w:val="00800F9E"/>
    <w:rsid w:val="00802E61"/>
    <w:rsid w:val="0083639B"/>
    <w:rsid w:val="008B4889"/>
    <w:rsid w:val="008D6F2A"/>
    <w:rsid w:val="008F751E"/>
    <w:rsid w:val="0091080C"/>
    <w:rsid w:val="0091748D"/>
    <w:rsid w:val="0094210E"/>
    <w:rsid w:val="00944F5E"/>
    <w:rsid w:val="00956DB2"/>
    <w:rsid w:val="009857A1"/>
    <w:rsid w:val="00A00162"/>
    <w:rsid w:val="00A111CC"/>
    <w:rsid w:val="00A13F0E"/>
    <w:rsid w:val="00A85B5B"/>
    <w:rsid w:val="00AB4CEF"/>
    <w:rsid w:val="00B10703"/>
    <w:rsid w:val="00B10A1C"/>
    <w:rsid w:val="00B13261"/>
    <w:rsid w:val="00B40175"/>
    <w:rsid w:val="00B67F4C"/>
    <w:rsid w:val="00B8162E"/>
    <w:rsid w:val="00B86835"/>
    <w:rsid w:val="00B96EE7"/>
    <w:rsid w:val="00BB08AA"/>
    <w:rsid w:val="00BC35E8"/>
    <w:rsid w:val="00C44C36"/>
    <w:rsid w:val="00C662F1"/>
    <w:rsid w:val="00C678D5"/>
    <w:rsid w:val="00CA4E8E"/>
    <w:rsid w:val="00CB5CD5"/>
    <w:rsid w:val="00D05797"/>
    <w:rsid w:val="00D23297"/>
    <w:rsid w:val="00D907FA"/>
    <w:rsid w:val="00DD7674"/>
    <w:rsid w:val="00E15AF8"/>
    <w:rsid w:val="00E3534B"/>
    <w:rsid w:val="00E64140"/>
    <w:rsid w:val="00E648F6"/>
    <w:rsid w:val="00E82718"/>
    <w:rsid w:val="00EA2E07"/>
    <w:rsid w:val="00EB2CB1"/>
    <w:rsid w:val="00EC17B2"/>
    <w:rsid w:val="00ED402C"/>
    <w:rsid w:val="00EF5011"/>
    <w:rsid w:val="00F53F32"/>
    <w:rsid w:val="00F6378E"/>
    <w:rsid w:val="00F7430D"/>
    <w:rsid w:val="00F768E6"/>
    <w:rsid w:val="00F84B3A"/>
    <w:rsid w:val="00F95018"/>
    <w:rsid w:val="00FA0028"/>
    <w:rsid w:val="00FE0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80C"/>
  </w:style>
  <w:style w:type="paragraph" w:styleId="Heading1">
    <w:name w:val="heading 1"/>
    <w:basedOn w:val="Normal"/>
    <w:next w:val="Normal"/>
    <w:link w:val="Heading1Char"/>
    <w:qFormat/>
    <w:rsid w:val="00B10703"/>
    <w:pPr>
      <w:keepNext/>
      <w:numPr>
        <w:numId w:val="4"/>
      </w:numPr>
      <w:spacing w:before="240" w:after="240" w:line="240" w:lineRule="auto"/>
      <w:jc w:val="both"/>
      <w:outlineLvl w:val="0"/>
    </w:pPr>
    <w:rPr>
      <w:rFonts w:ascii="Times New Roman" w:eastAsia="Times New Roman" w:hAnsi="Times New Roman" w:cs="Times New Roman"/>
      <w:b/>
      <w:smallCaps/>
      <w:sz w:val="28"/>
      <w:szCs w:val="20"/>
      <w:lang w:val="fr-BE"/>
    </w:rPr>
  </w:style>
  <w:style w:type="paragraph" w:styleId="Heading2">
    <w:name w:val="heading 2"/>
    <w:basedOn w:val="Heading1"/>
    <w:next w:val="Normal"/>
    <w:link w:val="Heading2Char"/>
    <w:autoRedefine/>
    <w:qFormat/>
    <w:rsid w:val="00B10703"/>
    <w:pPr>
      <w:numPr>
        <w:ilvl w:val="1"/>
      </w:numPr>
      <w:outlineLvl w:val="1"/>
    </w:pPr>
    <w:rPr>
      <w:smallCaps w:val="0"/>
      <w:sz w:val="24"/>
    </w:rPr>
  </w:style>
  <w:style w:type="paragraph" w:styleId="Heading3">
    <w:name w:val="heading 3"/>
    <w:basedOn w:val="Heading2"/>
    <w:next w:val="Normal"/>
    <w:link w:val="Heading3Char"/>
    <w:autoRedefine/>
    <w:qFormat/>
    <w:rsid w:val="00B10703"/>
    <w:pPr>
      <w:numPr>
        <w:ilvl w:val="2"/>
      </w:numPr>
      <w:outlineLvl w:val="2"/>
    </w:pPr>
    <w:rPr>
      <w:b w:val="0"/>
      <w:color w:val="000000"/>
    </w:rPr>
  </w:style>
  <w:style w:type="paragraph" w:styleId="Heading4">
    <w:name w:val="heading 4"/>
    <w:basedOn w:val="Heading3"/>
    <w:next w:val="Normal"/>
    <w:link w:val="Heading4Char"/>
    <w:qFormat/>
    <w:rsid w:val="00B10703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B10703"/>
    <w:pPr>
      <w:numPr>
        <w:ilvl w:val="4"/>
      </w:numPr>
      <w:jc w:val="left"/>
      <w:outlineLvl w:val="4"/>
    </w:pPr>
    <w:rPr>
      <w:rFonts w:ascii="Arial" w:hAnsi="Arial"/>
      <w:b/>
      <w:i w:val="0"/>
      <w:noProof/>
      <w:sz w:val="22"/>
    </w:rPr>
  </w:style>
  <w:style w:type="paragraph" w:styleId="Heading6">
    <w:name w:val="heading 6"/>
    <w:basedOn w:val="Heading5"/>
    <w:next w:val="Normal"/>
    <w:link w:val="Heading6Char"/>
    <w:qFormat/>
    <w:rsid w:val="00B10703"/>
    <w:pPr>
      <w:numPr>
        <w:ilvl w:val="5"/>
      </w:numPr>
      <w:spacing w:after="60"/>
      <w:outlineLvl w:val="5"/>
    </w:pPr>
    <w:rPr>
      <w:b w:val="0"/>
    </w:rPr>
  </w:style>
  <w:style w:type="paragraph" w:styleId="Heading7">
    <w:name w:val="heading 7"/>
    <w:basedOn w:val="Heading6"/>
    <w:next w:val="Normal"/>
    <w:link w:val="Heading7Char"/>
    <w:qFormat/>
    <w:rsid w:val="00B10703"/>
    <w:pPr>
      <w:numPr>
        <w:ilvl w:val="6"/>
      </w:numPr>
      <w:outlineLvl w:val="6"/>
    </w:pPr>
    <w:rPr>
      <w:i/>
    </w:rPr>
  </w:style>
  <w:style w:type="paragraph" w:styleId="Heading8">
    <w:name w:val="heading 8"/>
    <w:basedOn w:val="Heading7"/>
    <w:next w:val="Normal"/>
    <w:link w:val="Heading8Char"/>
    <w:qFormat/>
    <w:rsid w:val="00B10703"/>
    <w:pPr>
      <w:numPr>
        <w:ilvl w:val="7"/>
      </w:numPr>
      <w:outlineLvl w:val="7"/>
    </w:pPr>
    <w:rPr>
      <w:rFonts w:ascii="Calibri" w:hAnsi="Calibri"/>
      <w:b/>
      <w:i w:val="0"/>
      <w:sz w:val="24"/>
    </w:rPr>
  </w:style>
  <w:style w:type="paragraph" w:styleId="Heading9">
    <w:name w:val="heading 9"/>
    <w:basedOn w:val="Heading8"/>
    <w:next w:val="Normal"/>
    <w:link w:val="Heading9Char"/>
    <w:qFormat/>
    <w:rsid w:val="00B10703"/>
    <w:pPr>
      <w:numPr>
        <w:ilvl w:val="8"/>
      </w:numPr>
      <w:outlineLvl w:val="8"/>
    </w:pPr>
    <w:rPr>
      <w:b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76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767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C35E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B10703"/>
    <w:rPr>
      <w:rFonts w:ascii="Times New Roman" w:eastAsia="Times New Roman" w:hAnsi="Times New Roman" w:cs="Times New Roman"/>
      <w:b/>
      <w:smallCaps/>
      <w:sz w:val="28"/>
      <w:szCs w:val="20"/>
      <w:lang w:val="fr-BE"/>
    </w:rPr>
  </w:style>
  <w:style w:type="character" w:customStyle="1" w:styleId="Heading2Char">
    <w:name w:val="Heading 2 Char"/>
    <w:basedOn w:val="DefaultParagraphFont"/>
    <w:link w:val="Heading2"/>
    <w:rsid w:val="00B10703"/>
    <w:rPr>
      <w:rFonts w:ascii="Times New Roman" w:eastAsia="Times New Roman" w:hAnsi="Times New Roman" w:cs="Times New Roman"/>
      <w:b/>
      <w:sz w:val="24"/>
      <w:szCs w:val="20"/>
      <w:lang w:val="fr-BE"/>
    </w:rPr>
  </w:style>
  <w:style w:type="character" w:customStyle="1" w:styleId="Heading3Char">
    <w:name w:val="Heading 3 Char"/>
    <w:basedOn w:val="DefaultParagraphFont"/>
    <w:link w:val="Heading3"/>
    <w:rsid w:val="00B10703"/>
    <w:rPr>
      <w:rFonts w:ascii="Times New Roman" w:eastAsia="Times New Roman" w:hAnsi="Times New Roman" w:cs="Times New Roman"/>
      <w:color w:val="000000"/>
      <w:sz w:val="24"/>
      <w:szCs w:val="20"/>
      <w:lang w:val="fr-BE"/>
    </w:rPr>
  </w:style>
  <w:style w:type="character" w:customStyle="1" w:styleId="Heading4Char">
    <w:name w:val="Heading 4 Char"/>
    <w:basedOn w:val="DefaultParagraphFont"/>
    <w:link w:val="Heading4"/>
    <w:rsid w:val="00B10703"/>
    <w:rPr>
      <w:rFonts w:ascii="Times New Roman" w:eastAsia="Times New Roman" w:hAnsi="Times New Roman" w:cs="Times New Roman"/>
      <w:i/>
      <w:color w:val="000000"/>
      <w:sz w:val="24"/>
      <w:szCs w:val="20"/>
      <w:lang w:val="fr-BE"/>
    </w:rPr>
  </w:style>
  <w:style w:type="character" w:customStyle="1" w:styleId="Heading5Char">
    <w:name w:val="Heading 5 Char"/>
    <w:basedOn w:val="DefaultParagraphFont"/>
    <w:link w:val="Heading5"/>
    <w:rsid w:val="00B10703"/>
    <w:rPr>
      <w:rFonts w:ascii="Arial" w:eastAsia="Times New Roman" w:hAnsi="Arial" w:cs="Times New Roman"/>
      <w:b/>
      <w:noProof/>
      <w:color w:val="000000"/>
      <w:szCs w:val="20"/>
      <w:lang w:val="fr-BE"/>
    </w:rPr>
  </w:style>
  <w:style w:type="character" w:customStyle="1" w:styleId="Heading6Char">
    <w:name w:val="Heading 6 Char"/>
    <w:basedOn w:val="DefaultParagraphFont"/>
    <w:link w:val="Heading6"/>
    <w:rsid w:val="00B10703"/>
    <w:rPr>
      <w:rFonts w:ascii="Arial" w:eastAsia="Times New Roman" w:hAnsi="Arial" w:cs="Times New Roman"/>
      <w:noProof/>
      <w:color w:val="000000"/>
      <w:szCs w:val="20"/>
      <w:lang w:val="fr-BE"/>
    </w:rPr>
  </w:style>
  <w:style w:type="character" w:customStyle="1" w:styleId="Heading7Char">
    <w:name w:val="Heading 7 Char"/>
    <w:basedOn w:val="DefaultParagraphFont"/>
    <w:link w:val="Heading7"/>
    <w:rsid w:val="00B10703"/>
    <w:rPr>
      <w:rFonts w:ascii="Arial" w:eastAsia="Times New Roman" w:hAnsi="Arial" w:cs="Times New Roman"/>
      <w:i/>
      <w:noProof/>
      <w:color w:val="000000"/>
      <w:szCs w:val="20"/>
      <w:lang w:val="fr-BE"/>
    </w:rPr>
  </w:style>
  <w:style w:type="character" w:customStyle="1" w:styleId="Heading8Char">
    <w:name w:val="Heading 8 Char"/>
    <w:basedOn w:val="DefaultParagraphFont"/>
    <w:link w:val="Heading8"/>
    <w:rsid w:val="00B10703"/>
    <w:rPr>
      <w:rFonts w:ascii="Calibri" w:eastAsia="Times New Roman" w:hAnsi="Calibri" w:cs="Times New Roman"/>
      <w:b/>
      <w:noProof/>
      <w:color w:val="000000"/>
      <w:sz w:val="24"/>
      <w:szCs w:val="20"/>
      <w:lang w:val="fr-BE"/>
    </w:rPr>
  </w:style>
  <w:style w:type="character" w:customStyle="1" w:styleId="Heading9Char">
    <w:name w:val="Heading 9 Char"/>
    <w:basedOn w:val="DefaultParagraphFont"/>
    <w:link w:val="Heading9"/>
    <w:rsid w:val="00B10703"/>
    <w:rPr>
      <w:rFonts w:ascii="Calibri" w:eastAsia="Times New Roman" w:hAnsi="Calibri" w:cs="Times New Roman"/>
      <w:noProof/>
      <w:color w:val="000000"/>
      <w:sz w:val="24"/>
      <w:szCs w:val="20"/>
      <w:lang w:val="fr-BE"/>
    </w:rPr>
  </w:style>
  <w:style w:type="numbering" w:customStyle="1" w:styleId="Headings">
    <w:name w:val="Headings"/>
    <w:uiPriority w:val="99"/>
    <w:rsid w:val="00B10703"/>
    <w:pPr>
      <w:numPr>
        <w:numId w:val="3"/>
      </w:numPr>
    </w:pPr>
  </w:style>
  <w:style w:type="paragraph" w:styleId="BodyText">
    <w:name w:val="Body Text"/>
    <w:basedOn w:val="Normal"/>
    <w:link w:val="BodyTextChar"/>
    <w:rsid w:val="00B10703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B10703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Bullet1">
    <w:name w:val="List Bullet 1"/>
    <w:basedOn w:val="Normal"/>
    <w:rsid w:val="00B10703"/>
    <w:pPr>
      <w:numPr>
        <w:numId w:val="6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80C"/>
  </w:style>
  <w:style w:type="paragraph" w:styleId="Heading1">
    <w:name w:val="heading 1"/>
    <w:basedOn w:val="Normal"/>
    <w:next w:val="Normal"/>
    <w:link w:val="Heading1Char"/>
    <w:qFormat/>
    <w:rsid w:val="00B10703"/>
    <w:pPr>
      <w:keepNext/>
      <w:numPr>
        <w:numId w:val="4"/>
      </w:numPr>
      <w:spacing w:before="240" w:after="240" w:line="240" w:lineRule="auto"/>
      <w:jc w:val="both"/>
      <w:outlineLvl w:val="0"/>
    </w:pPr>
    <w:rPr>
      <w:rFonts w:ascii="Times New Roman" w:eastAsia="Times New Roman" w:hAnsi="Times New Roman" w:cs="Times New Roman"/>
      <w:b/>
      <w:smallCaps/>
      <w:sz w:val="28"/>
      <w:szCs w:val="20"/>
      <w:lang w:val="fr-BE"/>
    </w:rPr>
  </w:style>
  <w:style w:type="paragraph" w:styleId="Heading2">
    <w:name w:val="heading 2"/>
    <w:basedOn w:val="Heading1"/>
    <w:next w:val="Normal"/>
    <w:link w:val="Heading2Char"/>
    <w:autoRedefine/>
    <w:qFormat/>
    <w:rsid w:val="00B10703"/>
    <w:pPr>
      <w:numPr>
        <w:ilvl w:val="1"/>
      </w:numPr>
      <w:outlineLvl w:val="1"/>
    </w:pPr>
    <w:rPr>
      <w:smallCaps w:val="0"/>
      <w:sz w:val="24"/>
    </w:rPr>
  </w:style>
  <w:style w:type="paragraph" w:styleId="Heading3">
    <w:name w:val="heading 3"/>
    <w:basedOn w:val="Heading2"/>
    <w:next w:val="Normal"/>
    <w:link w:val="Heading3Char"/>
    <w:autoRedefine/>
    <w:qFormat/>
    <w:rsid w:val="00B10703"/>
    <w:pPr>
      <w:numPr>
        <w:ilvl w:val="2"/>
      </w:numPr>
      <w:outlineLvl w:val="2"/>
    </w:pPr>
    <w:rPr>
      <w:b w:val="0"/>
      <w:color w:val="000000"/>
    </w:rPr>
  </w:style>
  <w:style w:type="paragraph" w:styleId="Heading4">
    <w:name w:val="heading 4"/>
    <w:basedOn w:val="Heading3"/>
    <w:next w:val="Normal"/>
    <w:link w:val="Heading4Char"/>
    <w:qFormat/>
    <w:rsid w:val="00B10703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B10703"/>
    <w:pPr>
      <w:numPr>
        <w:ilvl w:val="4"/>
      </w:numPr>
      <w:jc w:val="left"/>
      <w:outlineLvl w:val="4"/>
    </w:pPr>
    <w:rPr>
      <w:rFonts w:ascii="Arial" w:hAnsi="Arial"/>
      <w:b/>
      <w:i w:val="0"/>
      <w:noProof/>
      <w:sz w:val="22"/>
    </w:rPr>
  </w:style>
  <w:style w:type="paragraph" w:styleId="Heading6">
    <w:name w:val="heading 6"/>
    <w:basedOn w:val="Heading5"/>
    <w:next w:val="Normal"/>
    <w:link w:val="Heading6Char"/>
    <w:qFormat/>
    <w:rsid w:val="00B10703"/>
    <w:pPr>
      <w:numPr>
        <w:ilvl w:val="5"/>
      </w:numPr>
      <w:spacing w:after="60"/>
      <w:outlineLvl w:val="5"/>
    </w:pPr>
    <w:rPr>
      <w:b w:val="0"/>
    </w:rPr>
  </w:style>
  <w:style w:type="paragraph" w:styleId="Heading7">
    <w:name w:val="heading 7"/>
    <w:basedOn w:val="Heading6"/>
    <w:next w:val="Normal"/>
    <w:link w:val="Heading7Char"/>
    <w:qFormat/>
    <w:rsid w:val="00B10703"/>
    <w:pPr>
      <w:numPr>
        <w:ilvl w:val="6"/>
      </w:numPr>
      <w:outlineLvl w:val="6"/>
    </w:pPr>
    <w:rPr>
      <w:i/>
    </w:rPr>
  </w:style>
  <w:style w:type="paragraph" w:styleId="Heading8">
    <w:name w:val="heading 8"/>
    <w:basedOn w:val="Heading7"/>
    <w:next w:val="Normal"/>
    <w:link w:val="Heading8Char"/>
    <w:qFormat/>
    <w:rsid w:val="00B10703"/>
    <w:pPr>
      <w:numPr>
        <w:ilvl w:val="7"/>
      </w:numPr>
      <w:outlineLvl w:val="7"/>
    </w:pPr>
    <w:rPr>
      <w:rFonts w:ascii="Calibri" w:hAnsi="Calibri"/>
      <w:b/>
      <w:i w:val="0"/>
      <w:sz w:val="24"/>
    </w:rPr>
  </w:style>
  <w:style w:type="paragraph" w:styleId="Heading9">
    <w:name w:val="heading 9"/>
    <w:basedOn w:val="Heading8"/>
    <w:next w:val="Normal"/>
    <w:link w:val="Heading9Char"/>
    <w:qFormat/>
    <w:rsid w:val="00B10703"/>
    <w:pPr>
      <w:numPr>
        <w:ilvl w:val="8"/>
      </w:numPr>
      <w:outlineLvl w:val="8"/>
    </w:pPr>
    <w:rPr>
      <w:b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76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767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C35E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B10703"/>
    <w:rPr>
      <w:rFonts w:ascii="Times New Roman" w:eastAsia="Times New Roman" w:hAnsi="Times New Roman" w:cs="Times New Roman"/>
      <w:b/>
      <w:smallCaps/>
      <w:sz w:val="28"/>
      <w:szCs w:val="20"/>
      <w:lang w:val="fr-BE"/>
    </w:rPr>
  </w:style>
  <w:style w:type="character" w:customStyle="1" w:styleId="Heading2Char">
    <w:name w:val="Heading 2 Char"/>
    <w:basedOn w:val="DefaultParagraphFont"/>
    <w:link w:val="Heading2"/>
    <w:rsid w:val="00B10703"/>
    <w:rPr>
      <w:rFonts w:ascii="Times New Roman" w:eastAsia="Times New Roman" w:hAnsi="Times New Roman" w:cs="Times New Roman"/>
      <w:b/>
      <w:sz w:val="24"/>
      <w:szCs w:val="20"/>
      <w:lang w:val="fr-BE"/>
    </w:rPr>
  </w:style>
  <w:style w:type="character" w:customStyle="1" w:styleId="Heading3Char">
    <w:name w:val="Heading 3 Char"/>
    <w:basedOn w:val="DefaultParagraphFont"/>
    <w:link w:val="Heading3"/>
    <w:rsid w:val="00B10703"/>
    <w:rPr>
      <w:rFonts w:ascii="Times New Roman" w:eastAsia="Times New Roman" w:hAnsi="Times New Roman" w:cs="Times New Roman"/>
      <w:color w:val="000000"/>
      <w:sz w:val="24"/>
      <w:szCs w:val="20"/>
      <w:lang w:val="fr-BE"/>
    </w:rPr>
  </w:style>
  <w:style w:type="character" w:customStyle="1" w:styleId="Heading4Char">
    <w:name w:val="Heading 4 Char"/>
    <w:basedOn w:val="DefaultParagraphFont"/>
    <w:link w:val="Heading4"/>
    <w:rsid w:val="00B10703"/>
    <w:rPr>
      <w:rFonts w:ascii="Times New Roman" w:eastAsia="Times New Roman" w:hAnsi="Times New Roman" w:cs="Times New Roman"/>
      <w:i/>
      <w:color w:val="000000"/>
      <w:sz w:val="24"/>
      <w:szCs w:val="20"/>
      <w:lang w:val="fr-BE"/>
    </w:rPr>
  </w:style>
  <w:style w:type="character" w:customStyle="1" w:styleId="Heading5Char">
    <w:name w:val="Heading 5 Char"/>
    <w:basedOn w:val="DefaultParagraphFont"/>
    <w:link w:val="Heading5"/>
    <w:rsid w:val="00B10703"/>
    <w:rPr>
      <w:rFonts w:ascii="Arial" w:eastAsia="Times New Roman" w:hAnsi="Arial" w:cs="Times New Roman"/>
      <w:b/>
      <w:noProof/>
      <w:color w:val="000000"/>
      <w:szCs w:val="20"/>
      <w:lang w:val="fr-BE"/>
    </w:rPr>
  </w:style>
  <w:style w:type="character" w:customStyle="1" w:styleId="Heading6Char">
    <w:name w:val="Heading 6 Char"/>
    <w:basedOn w:val="DefaultParagraphFont"/>
    <w:link w:val="Heading6"/>
    <w:rsid w:val="00B10703"/>
    <w:rPr>
      <w:rFonts w:ascii="Arial" w:eastAsia="Times New Roman" w:hAnsi="Arial" w:cs="Times New Roman"/>
      <w:noProof/>
      <w:color w:val="000000"/>
      <w:szCs w:val="20"/>
      <w:lang w:val="fr-BE"/>
    </w:rPr>
  </w:style>
  <w:style w:type="character" w:customStyle="1" w:styleId="Heading7Char">
    <w:name w:val="Heading 7 Char"/>
    <w:basedOn w:val="DefaultParagraphFont"/>
    <w:link w:val="Heading7"/>
    <w:rsid w:val="00B10703"/>
    <w:rPr>
      <w:rFonts w:ascii="Arial" w:eastAsia="Times New Roman" w:hAnsi="Arial" w:cs="Times New Roman"/>
      <w:i/>
      <w:noProof/>
      <w:color w:val="000000"/>
      <w:szCs w:val="20"/>
      <w:lang w:val="fr-BE"/>
    </w:rPr>
  </w:style>
  <w:style w:type="character" w:customStyle="1" w:styleId="Heading8Char">
    <w:name w:val="Heading 8 Char"/>
    <w:basedOn w:val="DefaultParagraphFont"/>
    <w:link w:val="Heading8"/>
    <w:rsid w:val="00B10703"/>
    <w:rPr>
      <w:rFonts w:ascii="Calibri" w:eastAsia="Times New Roman" w:hAnsi="Calibri" w:cs="Times New Roman"/>
      <w:b/>
      <w:noProof/>
      <w:color w:val="000000"/>
      <w:sz w:val="24"/>
      <w:szCs w:val="20"/>
      <w:lang w:val="fr-BE"/>
    </w:rPr>
  </w:style>
  <w:style w:type="character" w:customStyle="1" w:styleId="Heading9Char">
    <w:name w:val="Heading 9 Char"/>
    <w:basedOn w:val="DefaultParagraphFont"/>
    <w:link w:val="Heading9"/>
    <w:rsid w:val="00B10703"/>
    <w:rPr>
      <w:rFonts w:ascii="Calibri" w:eastAsia="Times New Roman" w:hAnsi="Calibri" w:cs="Times New Roman"/>
      <w:noProof/>
      <w:color w:val="000000"/>
      <w:sz w:val="24"/>
      <w:szCs w:val="20"/>
      <w:lang w:val="fr-BE"/>
    </w:rPr>
  </w:style>
  <w:style w:type="numbering" w:customStyle="1" w:styleId="Headings">
    <w:name w:val="Headings"/>
    <w:uiPriority w:val="99"/>
    <w:rsid w:val="00B10703"/>
    <w:pPr>
      <w:numPr>
        <w:numId w:val="3"/>
      </w:numPr>
    </w:pPr>
  </w:style>
  <w:style w:type="paragraph" w:styleId="BodyText">
    <w:name w:val="Body Text"/>
    <w:basedOn w:val="Normal"/>
    <w:link w:val="BodyTextChar"/>
    <w:rsid w:val="00B10703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B10703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Bullet1">
    <w:name w:val="List Bullet 1"/>
    <w:basedOn w:val="Normal"/>
    <w:rsid w:val="00B10703"/>
    <w:pPr>
      <w:numPr>
        <w:numId w:val="6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B5857-9667-4D7C-AB14-99113210D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Snezhana Grigorova</cp:lastModifiedBy>
  <cp:revision>2</cp:revision>
  <cp:lastPrinted>2017-07-03T07:11:00Z</cp:lastPrinted>
  <dcterms:created xsi:type="dcterms:W3CDTF">2017-07-11T13:28:00Z</dcterms:created>
  <dcterms:modified xsi:type="dcterms:W3CDTF">2017-07-11T13:28:00Z</dcterms:modified>
</cp:coreProperties>
</file>